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color w:val="000000" w:themeColor="text1"/>
          <w:sz w:val="28"/>
          <w:szCs w:val="28"/>
        </w:rPr>
      </w:pPr>
    </w:p>
    <w:p>
      <w:pPr>
        <w:pStyle w:val="12"/>
        <w:rPr>
          <w:color w:val="000000" w:themeColor="text1"/>
          <w:sz w:val="28"/>
          <w:szCs w:val="28"/>
        </w:rPr>
      </w:pPr>
    </w:p>
    <w:p>
      <w:pPr>
        <w:pStyle w:val="12"/>
        <w:rPr>
          <w:b/>
          <w:color w:val="000000" w:themeColor="text1"/>
          <w:sz w:val="36"/>
          <w:szCs w:val="28"/>
        </w:rPr>
      </w:pPr>
      <w:r>
        <w:rPr>
          <w:color w:val="000000" w:themeColor="text1"/>
          <w:sz w:val="28"/>
          <w:szCs w:val="28"/>
        </w:rPr>
        <w:tab/>
      </w:r>
      <w:bookmarkStart w:id="0" w:name="_GoBack"/>
      <w:bookmarkEnd w:id="0"/>
    </w:p>
    <w:p>
      <w:pPr>
        <w:pStyle w:val="12"/>
        <w:rPr>
          <w:color w:val="000000" w:themeColor="text1"/>
          <w:sz w:val="28"/>
          <w:szCs w:val="28"/>
        </w:rPr>
      </w:pPr>
    </w:p>
    <w:p>
      <w:pPr>
        <w:pStyle w:val="1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Në rast shkaktimi dëmi gjatë kryerjes së shërbimit, ofruesi i shërbimit postar i paguan një përdoruesi të shërbimit postar një shumë ekuivalente me shumën e dëmit të shkaktuar, por jo më shumë se kufiri maksimal i përcaktuar.</w:t>
      </w:r>
    </w:p>
    <w:p>
      <w:pPr>
        <w:pStyle w:val="12"/>
        <w:rPr>
          <w:b/>
          <w:bCs/>
          <w:color w:val="000000" w:themeColor="text1"/>
          <w:sz w:val="28"/>
          <w:szCs w:val="28"/>
        </w:rPr>
      </w:pPr>
    </w:p>
    <w:p>
      <w:pPr>
        <w:pStyle w:val="1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Dëmshpërblimi maksimal është:</w:t>
      </w:r>
    </w:p>
    <w:p>
      <w:pPr>
        <w:pStyle w:val="12"/>
        <w:rPr>
          <w:color w:val="000000" w:themeColor="text1"/>
          <w:sz w:val="28"/>
          <w:szCs w:val="28"/>
        </w:rPr>
      </w:pPr>
    </w:p>
    <w:p>
      <w:pPr>
        <w:pStyle w:val="12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për humbjen, dëmtimin apo vjedhjen e një objekti të siguruar, sa vlera e dëmtuar, por jo më shumë se vlera e deklaruar e objektit postar;</w:t>
      </w:r>
    </w:p>
    <w:p>
      <w:pPr>
        <w:pStyle w:val="12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për humbjen apo vjedhjen e një objekti postar, letër të regjistruar, 2 000 (dy mijë) lekë;</w:t>
      </w:r>
    </w:p>
    <w:p>
      <w:pPr>
        <w:pStyle w:val="12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për humbjen, vjedhjen ose dëmtimin e një koli poste të regjistruar, 5 000 (pesë mijë) lekë;</w:t>
      </w:r>
    </w:p>
    <w:p>
      <w:pPr>
        <w:pStyle w:val="12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për moskryerjen ose kryerjen në mënyrë jo të plotë ose të gabuar të shërbimit postar, në lidhje me transportin e një objekti postar të siguruar dhe regjistruar ose të kolipostës sa çmimi i paguar për kryerjen e shërbimit postar;</w:t>
      </w:r>
    </w:p>
    <w:p>
      <w:pPr>
        <w:pStyle w:val="12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për tejkalimin e afatit të dorëzimit të objekteve postare të regjistruara dhe siguruara, brenda vendit, përtej normave të parashikuara, 500 (pesëqind) lekë për çdo ditë vonesë, por jo më shumë se 5 000 (pesë mijë) lekë.</w:t>
      </w:r>
    </w:p>
    <w:p>
      <w:pPr>
        <w:pStyle w:val="12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Për humbjen e një objekti postar, sa çmimi i paguar për kryerjen e shërbimit postar.</w:t>
      </w:r>
    </w:p>
    <w:p>
      <w:pPr>
        <w:pStyle w:val="12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Përveç shumave të dëmshpërblimit ofruesi i shërbimit i kthen dërguesit të gjitha tarifat e shërbimit të paguara prej tij. Me miratimin e palëve, dëmshpërblimi bëhet nga ofruesi i shërbimit, duke ofruar ridërgimin e dërgesës pa pagesë.</w:t>
      </w:r>
    </w:p>
    <w:p>
      <w:pPr>
        <w:pStyle w:val="12"/>
        <w:numPr>
          <w:ilvl w:val="0"/>
          <w:numId w:val="1"/>
        </w:numPr>
        <w:rPr>
          <w:color w:val="666666"/>
          <w:sz w:val="28"/>
          <w:szCs w:val="28"/>
        </w:rPr>
      </w:pPr>
      <w:r>
        <w:rPr>
          <w:color w:val="000000" w:themeColor="text1"/>
          <w:sz w:val="28"/>
          <w:szCs w:val="28"/>
        </w:rPr>
        <w:t>Përveç dëmshpërblimit, ofruesi i shërbimit i kthen dërguesit të gjitha tarifat e shërbimit të paguara prej tij</w:t>
      </w:r>
      <w:r>
        <w:rPr>
          <w:color w:val="666666"/>
          <w:sz w:val="28"/>
          <w:szCs w:val="28"/>
        </w:rPr>
        <w:t>.</w:t>
      </w:r>
    </w:p>
    <w:p/>
    <w:p/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default"/>
        <w:b/>
        <w:bCs/>
        <w:sz w:val="36"/>
        <w:szCs w:val="36"/>
        <w:lang w:val="en-US"/>
      </w:rPr>
    </w:pPr>
    <w:r>
      <w:rPr>
        <w:rFonts w:hint="default"/>
        <w:b/>
        <w:bCs/>
        <w:sz w:val="36"/>
        <w:szCs w:val="36"/>
        <w:lang w:val="en-US"/>
      </w:rPr>
      <w:drawing>
        <wp:anchor distT="0" distB="0" distL="118745" distR="118745" simplePos="0" relativeHeight="251659264" behindDoc="1" locked="0" layoutInCell="1" allowOverlap="1">
          <wp:simplePos x="0" y="0"/>
          <wp:positionH relativeFrom="column">
            <wp:posOffset>2619375</wp:posOffset>
          </wp:positionH>
          <wp:positionV relativeFrom="paragraph">
            <wp:posOffset>-447675</wp:posOffset>
          </wp:positionV>
          <wp:extent cx="551815" cy="551815"/>
          <wp:effectExtent l="0" t="0" r="0" b="0"/>
          <wp:wrapNone/>
          <wp:docPr id="1" name="Picture 1" descr="IntexP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ntexPng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81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/>
        <w:b/>
        <w:bCs/>
        <w:sz w:val="36"/>
        <w:szCs w:val="36"/>
        <w:lang w:val="en-US"/>
      </w:rPr>
      <w:t>DEMSHPERBLIMI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104EBF"/>
    <w:multiLevelType w:val="multilevel"/>
    <w:tmpl w:val="1C104EB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826A7"/>
    <w:rsid w:val="00107E79"/>
    <w:rsid w:val="001B016F"/>
    <w:rsid w:val="002058EE"/>
    <w:rsid w:val="007046B7"/>
    <w:rsid w:val="009B6B01"/>
    <w:rsid w:val="00AD4905"/>
    <w:rsid w:val="00B826A7"/>
    <w:rsid w:val="00CE1710"/>
    <w:rsid w:val="00EF0439"/>
    <w:rsid w:val="00F62652"/>
    <w:rsid w:val="43717AF4"/>
    <w:rsid w:val="45E0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3"/>
    <w:semiHidden/>
    <w:unhideWhenUsed/>
    <w:uiPriority w:val="99"/>
    <w:rPr>
      <w:color w:val="0000FF"/>
      <w:u w:val="single"/>
    </w:r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0">
    <w:name w:val="Strong"/>
    <w:basedOn w:val="3"/>
    <w:qFormat/>
    <w:uiPriority w:val="22"/>
    <w:rPr>
      <w:b/>
      <w:bCs/>
    </w:rPr>
  </w:style>
  <w:style w:type="character" w:customStyle="1" w:styleId="11">
    <w:name w:val="Heading 2 Char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1329</Characters>
  <Lines>11</Lines>
  <Paragraphs>3</Paragraphs>
  <TotalTime>1822</TotalTime>
  <ScaleCrop>false</ScaleCrop>
  <LinksUpToDate>false</LinksUpToDate>
  <CharactersWithSpaces>1558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2021-06-16T07:25:00Z</dcterms:created>
  <dc:creator>User</dc:creator>
  <cp:lastModifiedBy>enxhi sulaj</cp:lastModifiedBy>
  <dcterms:modified xsi:type="dcterms:W3CDTF">2021-10-18T11:13:47Z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DEE36F3B20714CCAA93C76FD4F560A86</vt:lpwstr>
  </property>
</Properties>
</file>